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8D2" w:rsidRPr="002344EC" w:rsidRDefault="00D708D2" w:rsidP="00547044">
      <w:pPr>
        <w:pStyle w:val="NormalWeb"/>
        <w:shd w:val="clear" w:color="auto" w:fill="FFFFFF"/>
        <w:spacing w:before="0" w:beforeAutospacing="0" w:after="0" w:afterAutospacing="0" w:line="480" w:lineRule="auto"/>
        <w:textAlignment w:val="baseline"/>
      </w:pPr>
      <w:r w:rsidRPr="002344EC">
        <w:t>Name:</w:t>
      </w:r>
    </w:p>
    <w:p w:rsidR="00D708D2" w:rsidRPr="002344EC" w:rsidRDefault="00D708D2" w:rsidP="00547044">
      <w:pPr>
        <w:pStyle w:val="NormalWeb"/>
        <w:shd w:val="clear" w:color="auto" w:fill="FFFFFF"/>
        <w:spacing w:before="0" w:beforeAutospacing="0" w:after="0" w:afterAutospacing="0" w:line="480" w:lineRule="auto"/>
        <w:textAlignment w:val="baseline"/>
      </w:pPr>
      <w:r w:rsidRPr="002344EC">
        <w:t>Tutor:</w:t>
      </w:r>
    </w:p>
    <w:p w:rsidR="00D708D2" w:rsidRPr="002344EC" w:rsidRDefault="00D708D2" w:rsidP="00547044">
      <w:pPr>
        <w:pStyle w:val="NormalWeb"/>
        <w:shd w:val="clear" w:color="auto" w:fill="FFFFFF"/>
        <w:spacing w:before="0" w:beforeAutospacing="0" w:after="0" w:afterAutospacing="0" w:line="480" w:lineRule="auto"/>
        <w:textAlignment w:val="baseline"/>
      </w:pPr>
      <w:r w:rsidRPr="002344EC">
        <w:t>Course name:</w:t>
      </w:r>
    </w:p>
    <w:p w:rsidR="00D708D2" w:rsidRPr="002344EC" w:rsidRDefault="00D708D2" w:rsidP="00547044">
      <w:pPr>
        <w:pStyle w:val="NormalWeb"/>
        <w:shd w:val="clear" w:color="auto" w:fill="FFFFFF"/>
        <w:spacing w:before="0" w:beforeAutospacing="0" w:after="0" w:afterAutospacing="0" w:line="480" w:lineRule="auto"/>
        <w:textAlignment w:val="baseline"/>
      </w:pPr>
      <w:r w:rsidRPr="002344EC">
        <w:t>Date:</w:t>
      </w:r>
    </w:p>
    <w:p w:rsidR="00547044" w:rsidRPr="002344EC" w:rsidRDefault="00547044" w:rsidP="00547044">
      <w:pPr>
        <w:pStyle w:val="NormalWeb"/>
        <w:shd w:val="clear" w:color="auto" w:fill="FFFFFF"/>
        <w:spacing w:before="0" w:beforeAutospacing="0" w:after="0" w:afterAutospacing="0" w:line="480" w:lineRule="auto"/>
        <w:textAlignment w:val="baseline"/>
        <w:rPr>
          <w:b/>
        </w:rPr>
      </w:pPr>
      <w:r w:rsidRPr="002344EC">
        <w:rPr>
          <w:b/>
        </w:rPr>
        <w:t>COMPARISON BETWEEN PRIMARY AND SECONDARY SOURCES</w:t>
      </w:r>
    </w:p>
    <w:p w:rsidR="003E1680" w:rsidRPr="002344EC" w:rsidRDefault="003E1680" w:rsidP="003E1680">
      <w:pPr>
        <w:pStyle w:val="NormalWeb"/>
        <w:shd w:val="clear" w:color="auto" w:fill="FFFFFF"/>
        <w:spacing w:before="0" w:beforeAutospacing="0" w:after="0" w:afterAutospacing="0" w:line="480" w:lineRule="auto"/>
        <w:ind w:firstLine="720"/>
        <w:textAlignment w:val="baseline"/>
      </w:pPr>
      <w:r w:rsidRPr="002344EC">
        <w:t xml:space="preserve">For the primary source I selected </w:t>
      </w:r>
      <w:r w:rsidRPr="002344EC">
        <w:rPr>
          <w:color w:val="1D1D1D"/>
          <w:shd w:val="clear" w:color="auto" w:fill="FFFFFF"/>
        </w:rPr>
        <w:t xml:space="preserve">"Declaration of the Rights of Man and the Citizen" and a video clip; Origins of the French Revolution the article was set by the National Constituent Assembly in the year 1789. The document was drafted by Lafayette General who was influenced by the natural right doctrine. It provides that the males rights should be universal, in every place and valid at all times.it acted as the basis of the nation of free citizens who are protected by law. The basic principle is that all men are equal and are free. This article was specified in the private property, rights of liberty resistance to oppression and in violation of the person. </w:t>
      </w:r>
      <w:r w:rsidRPr="002344EC">
        <w:rPr>
          <w:color w:val="1D1D1D"/>
          <w:shd w:val="clear" w:color="auto" w:fill="FFFFFF"/>
        </w:rPr>
        <w:t>The</w:t>
      </w:r>
      <w:r w:rsidRPr="002344EC">
        <w:rPr>
          <w:color w:val="1D1D1D"/>
          <w:shd w:val="clear" w:color="auto" w:fill="FFFFFF"/>
        </w:rPr>
        <w:t xml:space="preserve"> article provides that all citizens are equal accordance to the law and everyone has the right of participation whether directly or indirectly in legislation. Also, nobody should get arrested in absence of an order form the legislation. The freedom of speech and the freedom of religion were safeguarded within the limits of public law and order.</w:t>
      </w:r>
    </w:p>
    <w:p w:rsidR="003E1680" w:rsidRPr="002344EC" w:rsidRDefault="003E1680" w:rsidP="003E1680">
      <w:pPr>
        <w:spacing w:line="480" w:lineRule="auto"/>
        <w:ind w:firstLine="720"/>
        <w:rPr>
          <w:rFonts w:ascii="Times New Roman" w:hAnsi="Times New Roman" w:cs="Times New Roman"/>
          <w:sz w:val="24"/>
          <w:szCs w:val="24"/>
        </w:rPr>
      </w:pPr>
      <w:r w:rsidRPr="002344EC">
        <w:rPr>
          <w:rFonts w:ascii="Times New Roman" w:hAnsi="Times New Roman" w:cs="Times New Roman"/>
          <w:sz w:val="24"/>
          <w:szCs w:val="24"/>
        </w:rPr>
        <w:t xml:space="preserve">My secondary source is </w:t>
      </w:r>
      <w:r w:rsidRPr="002344EC">
        <w:rPr>
          <w:rFonts w:ascii="Times New Roman" w:hAnsi="Times New Roman" w:cs="Times New Roman"/>
          <w:color w:val="1D1D1D"/>
          <w:sz w:val="24"/>
          <w:szCs w:val="24"/>
          <w:shd w:val="clear" w:color="auto" w:fill="FFFFFF"/>
        </w:rPr>
        <w:t>"Otto von Bismarck, Letters during the Time of the Austrian War, 1866</w:t>
      </w:r>
      <w:r w:rsidRPr="002344EC">
        <w:rPr>
          <w:rFonts w:ascii="Times New Roman" w:hAnsi="Times New Roman" w:cs="Times New Roman"/>
          <w:sz w:val="24"/>
          <w:szCs w:val="24"/>
        </w:rPr>
        <w:t xml:space="preserve">. The war was between German allies and German confederation during the reign of Austrian Empire. The war resulted to the dominance of Prussian inn Germany. The major result from this war was the power shifting from Australian to Prussian hegemony away from Germany state. </w:t>
      </w:r>
      <w:r w:rsidRPr="002344EC">
        <w:rPr>
          <w:rFonts w:ascii="Times New Roman" w:hAnsi="Times New Roman" w:cs="Times New Roman"/>
          <w:sz w:val="24"/>
          <w:szCs w:val="24"/>
        </w:rPr>
        <w:t>Also,</w:t>
      </w:r>
      <w:r w:rsidRPr="002344EC">
        <w:rPr>
          <w:rFonts w:ascii="Times New Roman" w:hAnsi="Times New Roman" w:cs="Times New Roman"/>
          <w:sz w:val="24"/>
          <w:szCs w:val="24"/>
        </w:rPr>
        <w:t xml:space="preserve"> the impetus to the Northern unification excluded the Confederation of Germany.</w:t>
      </w:r>
      <w:r w:rsidRPr="002344EC">
        <w:rPr>
          <w:rFonts w:ascii="Times New Roman" w:hAnsi="Times New Roman" w:cs="Times New Roman"/>
          <w:sz w:val="24"/>
          <w:szCs w:val="24"/>
        </w:rPr>
        <w:t xml:space="preserve"> There are various interpretations on Otto Von Bismarck’s activities before the war. Most interpretations concentrated on he had a lay out plan that led to the start of war.</w:t>
      </w:r>
    </w:p>
    <w:p w:rsidR="003E1680" w:rsidRPr="002344EC" w:rsidRDefault="003E1680" w:rsidP="003E1680">
      <w:pPr>
        <w:spacing w:line="480" w:lineRule="auto"/>
        <w:ind w:firstLine="720"/>
        <w:rPr>
          <w:rFonts w:ascii="Times New Roman" w:hAnsi="Times New Roman" w:cs="Times New Roman"/>
          <w:sz w:val="24"/>
          <w:szCs w:val="24"/>
        </w:rPr>
      </w:pPr>
      <w:r w:rsidRPr="002344EC">
        <w:rPr>
          <w:rFonts w:ascii="Times New Roman" w:hAnsi="Times New Roman" w:cs="Times New Roman"/>
          <w:sz w:val="24"/>
          <w:szCs w:val="24"/>
        </w:rPr>
        <w:lastRenderedPageBreak/>
        <w:t>From both secondary and primary sources, I learnt that men are out to fight for their rights and their freedoms. In the secondary source, they fight physically and the winning state, takes dominance on the other.</w:t>
      </w:r>
    </w:p>
    <w:p w:rsidR="00B522E7" w:rsidRPr="002344EC" w:rsidRDefault="00B522E7">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sz w:val="24"/>
          <w:szCs w:val="24"/>
        </w:rPr>
      </w:pPr>
    </w:p>
    <w:p w:rsidR="002344EC" w:rsidRPr="002344EC" w:rsidRDefault="002344EC">
      <w:pPr>
        <w:rPr>
          <w:rFonts w:ascii="Times New Roman" w:hAnsi="Times New Roman" w:cs="Times New Roman"/>
          <w:b/>
          <w:sz w:val="24"/>
          <w:szCs w:val="24"/>
        </w:rPr>
      </w:pPr>
    </w:p>
    <w:p w:rsidR="002344EC" w:rsidRPr="002344EC" w:rsidRDefault="002344EC">
      <w:pPr>
        <w:rPr>
          <w:rFonts w:ascii="Times New Roman" w:hAnsi="Times New Roman" w:cs="Times New Roman"/>
          <w:b/>
          <w:sz w:val="24"/>
          <w:szCs w:val="24"/>
        </w:rPr>
      </w:pPr>
      <w:r w:rsidRPr="002344EC">
        <w:rPr>
          <w:rFonts w:ascii="Times New Roman" w:hAnsi="Times New Roman" w:cs="Times New Roman"/>
          <w:b/>
          <w:sz w:val="24"/>
          <w:szCs w:val="24"/>
        </w:rPr>
        <w:t>Work cites</w:t>
      </w:r>
    </w:p>
    <w:p w:rsidR="002344EC" w:rsidRPr="002344EC" w:rsidRDefault="002344EC" w:rsidP="002344EC">
      <w:pPr>
        <w:ind w:left="720" w:hanging="720"/>
        <w:jc w:val="both"/>
        <w:rPr>
          <w:rFonts w:ascii="Times New Roman" w:hAnsi="Times New Roman" w:cs="Times New Roman"/>
          <w:color w:val="222222"/>
          <w:sz w:val="24"/>
          <w:szCs w:val="24"/>
          <w:shd w:val="clear" w:color="auto" w:fill="FFFFFF"/>
        </w:rPr>
      </w:pPr>
      <w:r w:rsidRPr="002344EC">
        <w:rPr>
          <w:rFonts w:ascii="Times New Roman" w:hAnsi="Times New Roman" w:cs="Times New Roman"/>
          <w:color w:val="222222"/>
          <w:sz w:val="24"/>
          <w:szCs w:val="24"/>
          <w:shd w:val="clear" w:color="auto" w:fill="FFFFFF"/>
        </w:rPr>
        <w:t>Maslan, Susan. "The Anti-Human: Man and Citizen before the Declaration of the Rights of Man and of the Citizen."</w:t>
      </w:r>
      <w:r w:rsidRPr="002344EC">
        <w:rPr>
          <w:rStyle w:val="apple-converted-space"/>
          <w:rFonts w:ascii="Times New Roman" w:hAnsi="Times New Roman" w:cs="Times New Roman"/>
          <w:color w:val="222222"/>
          <w:sz w:val="24"/>
          <w:szCs w:val="24"/>
          <w:shd w:val="clear" w:color="auto" w:fill="FFFFFF"/>
        </w:rPr>
        <w:t> </w:t>
      </w:r>
      <w:r w:rsidRPr="002344EC">
        <w:rPr>
          <w:rFonts w:ascii="Times New Roman" w:hAnsi="Times New Roman" w:cs="Times New Roman"/>
          <w:i/>
          <w:iCs/>
          <w:color w:val="222222"/>
          <w:sz w:val="24"/>
          <w:szCs w:val="24"/>
          <w:shd w:val="clear" w:color="auto" w:fill="FFFFFF"/>
        </w:rPr>
        <w:t>South Atlantic Quarterly</w:t>
      </w:r>
      <w:r w:rsidRPr="002344EC">
        <w:rPr>
          <w:rStyle w:val="apple-converted-space"/>
          <w:rFonts w:ascii="Times New Roman" w:hAnsi="Times New Roman" w:cs="Times New Roman"/>
          <w:color w:val="222222"/>
          <w:sz w:val="24"/>
          <w:szCs w:val="24"/>
          <w:shd w:val="clear" w:color="auto" w:fill="FFFFFF"/>
        </w:rPr>
        <w:t> </w:t>
      </w:r>
      <w:r w:rsidRPr="002344EC">
        <w:rPr>
          <w:rFonts w:ascii="Times New Roman" w:hAnsi="Times New Roman" w:cs="Times New Roman"/>
          <w:color w:val="222222"/>
          <w:sz w:val="24"/>
          <w:szCs w:val="24"/>
          <w:shd w:val="clear" w:color="auto" w:fill="FFFFFF"/>
        </w:rPr>
        <w:t>103.2/3 (2004): 357-374.</w:t>
      </w:r>
    </w:p>
    <w:p w:rsidR="002344EC" w:rsidRPr="002344EC" w:rsidRDefault="002344EC" w:rsidP="002344EC">
      <w:pPr>
        <w:ind w:left="720" w:hanging="720"/>
        <w:jc w:val="both"/>
        <w:rPr>
          <w:rFonts w:ascii="Times New Roman" w:hAnsi="Times New Roman" w:cs="Times New Roman"/>
          <w:sz w:val="24"/>
          <w:szCs w:val="24"/>
        </w:rPr>
      </w:pPr>
      <w:r w:rsidRPr="002344EC">
        <w:rPr>
          <w:rFonts w:ascii="Times New Roman" w:hAnsi="Times New Roman" w:cs="Times New Roman"/>
          <w:color w:val="222222"/>
          <w:sz w:val="24"/>
          <w:szCs w:val="24"/>
          <w:shd w:val="clear" w:color="auto" w:fill="FFFFFF"/>
        </w:rPr>
        <w:t>Pflanze, Otto.</w:t>
      </w:r>
      <w:r w:rsidRPr="002344EC">
        <w:rPr>
          <w:rStyle w:val="apple-converted-space"/>
          <w:rFonts w:ascii="Times New Roman" w:hAnsi="Times New Roman" w:cs="Times New Roman"/>
          <w:color w:val="222222"/>
          <w:sz w:val="24"/>
          <w:szCs w:val="24"/>
          <w:shd w:val="clear" w:color="auto" w:fill="FFFFFF"/>
        </w:rPr>
        <w:t> </w:t>
      </w:r>
      <w:r w:rsidRPr="002344EC">
        <w:rPr>
          <w:rFonts w:ascii="Times New Roman" w:hAnsi="Times New Roman" w:cs="Times New Roman"/>
          <w:i/>
          <w:iCs/>
          <w:color w:val="222222"/>
          <w:sz w:val="24"/>
          <w:szCs w:val="24"/>
          <w:shd w:val="clear" w:color="auto" w:fill="FFFFFF"/>
        </w:rPr>
        <w:t>Bismarck and the Development of Germany, Volume II: The Period of Consolidation, 1871-1880</w:t>
      </w:r>
      <w:r w:rsidRPr="002344EC">
        <w:rPr>
          <w:rFonts w:ascii="Times New Roman" w:hAnsi="Times New Roman" w:cs="Times New Roman"/>
          <w:color w:val="222222"/>
          <w:sz w:val="24"/>
          <w:szCs w:val="24"/>
          <w:shd w:val="clear" w:color="auto" w:fill="FFFFFF"/>
        </w:rPr>
        <w:t>. Vol. 2. Princeton University Press, 2014</w:t>
      </w:r>
      <w:bookmarkStart w:id="0" w:name="_GoBack"/>
      <w:bookmarkEnd w:id="0"/>
    </w:p>
    <w:sectPr w:rsidR="002344EC" w:rsidRPr="002344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65F" w:rsidRDefault="0073065F" w:rsidP="00D708D2">
      <w:pPr>
        <w:spacing w:after="0" w:line="240" w:lineRule="auto"/>
      </w:pPr>
      <w:r>
        <w:separator/>
      </w:r>
    </w:p>
  </w:endnote>
  <w:endnote w:type="continuationSeparator" w:id="0">
    <w:p w:rsidR="0073065F" w:rsidRDefault="0073065F" w:rsidP="00D70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65F" w:rsidRDefault="0073065F" w:rsidP="00D708D2">
      <w:pPr>
        <w:spacing w:after="0" w:line="240" w:lineRule="auto"/>
      </w:pPr>
      <w:r>
        <w:separator/>
      </w:r>
    </w:p>
  </w:footnote>
  <w:footnote w:type="continuationSeparator" w:id="0">
    <w:p w:rsidR="0073065F" w:rsidRDefault="0073065F" w:rsidP="00D708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2531682"/>
      <w:docPartObj>
        <w:docPartGallery w:val="Page Numbers (Top of Page)"/>
        <w:docPartUnique/>
      </w:docPartObj>
    </w:sdtPr>
    <w:sdtEndPr>
      <w:rPr>
        <w:noProof/>
      </w:rPr>
    </w:sdtEndPr>
    <w:sdtContent>
      <w:p w:rsidR="00D708D2" w:rsidRPr="002344EC" w:rsidRDefault="002344EC">
        <w:pPr>
          <w:pStyle w:val="Header"/>
          <w:jc w:val="right"/>
          <w:rPr>
            <w:rFonts w:ascii="Times New Roman" w:hAnsi="Times New Roman" w:cs="Times New Roman"/>
            <w:sz w:val="24"/>
            <w:szCs w:val="24"/>
          </w:rPr>
        </w:pPr>
        <w:r w:rsidRPr="002344EC">
          <w:rPr>
            <w:rFonts w:ascii="Times New Roman" w:hAnsi="Times New Roman" w:cs="Times New Roman"/>
            <w:sz w:val="24"/>
            <w:szCs w:val="24"/>
          </w:rPr>
          <w:t xml:space="preserve">Surname </w:t>
        </w:r>
        <w:r w:rsidR="00D708D2" w:rsidRPr="002344EC">
          <w:rPr>
            <w:rFonts w:ascii="Times New Roman" w:hAnsi="Times New Roman" w:cs="Times New Roman"/>
            <w:sz w:val="24"/>
            <w:szCs w:val="24"/>
          </w:rPr>
          <w:fldChar w:fldCharType="begin"/>
        </w:r>
        <w:r w:rsidR="00D708D2" w:rsidRPr="002344EC">
          <w:rPr>
            <w:rFonts w:ascii="Times New Roman" w:hAnsi="Times New Roman" w:cs="Times New Roman"/>
            <w:sz w:val="24"/>
            <w:szCs w:val="24"/>
          </w:rPr>
          <w:instrText xml:space="preserve"> PAGE   \* MERGEFORMAT </w:instrText>
        </w:r>
        <w:r w:rsidR="00D708D2" w:rsidRPr="002344EC">
          <w:rPr>
            <w:rFonts w:ascii="Times New Roman" w:hAnsi="Times New Roman" w:cs="Times New Roman"/>
            <w:sz w:val="24"/>
            <w:szCs w:val="24"/>
          </w:rPr>
          <w:fldChar w:fldCharType="separate"/>
        </w:r>
        <w:r w:rsidR="000D48E1">
          <w:rPr>
            <w:rFonts w:ascii="Times New Roman" w:hAnsi="Times New Roman" w:cs="Times New Roman"/>
            <w:noProof/>
            <w:sz w:val="24"/>
            <w:szCs w:val="24"/>
          </w:rPr>
          <w:t>3</w:t>
        </w:r>
        <w:r w:rsidR="00D708D2" w:rsidRPr="002344EC">
          <w:rPr>
            <w:rFonts w:ascii="Times New Roman" w:hAnsi="Times New Roman" w:cs="Times New Roman"/>
            <w:noProof/>
            <w:sz w:val="24"/>
            <w:szCs w:val="24"/>
          </w:rPr>
          <w:fldChar w:fldCharType="end"/>
        </w:r>
      </w:p>
    </w:sdtContent>
  </w:sdt>
  <w:p w:rsidR="00D708D2" w:rsidRPr="002344EC" w:rsidRDefault="00D708D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680"/>
    <w:rsid w:val="000D48E1"/>
    <w:rsid w:val="002344EC"/>
    <w:rsid w:val="002B5CCD"/>
    <w:rsid w:val="003E1680"/>
    <w:rsid w:val="00547044"/>
    <w:rsid w:val="0073065F"/>
    <w:rsid w:val="00B522E7"/>
    <w:rsid w:val="00D7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680"/>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3E1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E1680"/>
  </w:style>
  <w:style w:type="character" w:styleId="Hyperlink">
    <w:name w:val="Hyperlink"/>
    <w:basedOn w:val="DefaultParagraphFont"/>
    <w:uiPriority w:val="99"/>
    <w:semiHidden/>
    <w:unhideWhenUsed/>
    <w:rsid w:val="003E1680"/>
    <w:rPr>
      <w:color w:val="0000FF"/>
      <w:u w:val="single"/>
    </w:rPr>
  </w:style>
  <w:style w:type="paragraph" w:styleId="Header">
    <w:name w:val="header"/>
    <w:basedOn w:val="Normal"/>
    <w:link w:val="HeaderChar"/>
    <w:uiPriority w:val="99"/>
    <w:unhideWhenUsed/>
    <w:rsid w:val="00D70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8D2"/>
    <w:rPr>
      <w:rFonts w:asciiTheme="minorHAnsi" w:hAnsiTheme="minorHAnsi" w:cstheme="minorBidi"/>
      <w:sz w:val="22"/>
      <w:szCs w:val="22"/>
    </w:rPr>
  </w:style>
  <w:style w:type="paragraph" w:styleId="Footer">
    <w:name w:val="footer"/>
    <w:basedOn w:val="Normal"/>
    <w:link w:val="FooterChar"/>
    <w:uiPriority w:val="99"/>
    <w:unhideWhenUsed/>
    <w:rsid w:val="00D70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8D2"/>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680"/>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unhideWhenUsed/>
    <w:rsid w:val="003E1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E1680"/>
  </w:style>
  <w:style w:type="character" w:styleId="Hyperlink">
    <w:name w:val="Hyperlink"/>
    <w:basedOn w:val="DefaultParagraphFont"/>
    <w:uiPriority w:val="99"/>
    <w:semiHidden/>
    <w:unhideWhenUsed/>
    <w:rsid w:val="003E1680"/>
    <w:rPr>
      <w:color w:val="0000FF"/>
      <w:u w:val="single"/>
    </w:rPr>
  </w:style>
  <w:style w:type="paragraph" w:styleId="Header">
    <w:name w:val="header"/>
    <w:basedOn w:val="Normal"/>
    <w:link w:val="HeaderChar"/>
    <w:uiPriority w:val="99"/>
    <w:unhideWhenUsed/>
    <w:rsid w:val="00D70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8D2"/>
    <w:rPr>
      <w:rFonts w:asciiTheme="minorHAnsi" w:hAnsiTheme="minorHAnsi" w:cstheme="minorBidi"/>
      <w:sz w:val="22"/>
      <w:szCs w:val="22"/>
    </w:rPr>
  </w:style>
  <w:style w:type="paragraph" w:styleId="Footer">
    <w:name w:val="footer"/>
    <w:basedOn w:val="Normal"/>
    <w:link w:val="FooterChar"/>
    <w:uiPriority w:val="99"/>
    <w:unhideWhenUsed/>
    <w:rsid w:val="00D70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08D2"/>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9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2018-04-02T05:21:00Z</dcterms:created>
  <dcterms:modified xsi:type="dcterms:W3CDTF">2018-04-02T05:21:00Z</dcterms:modified>
</cp:coreProperties>
</file>